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48" w:rsidRPr="00D778B5" w:rsidRDefault="00392648" w:rsidP="00392648">
      <w:pPr>
        <w:pStyle w:val="Prrafodelista"/>
        <w:spacing w:after="0" w:line="240" w:lineRule="auto"/>
        <w:jc w:val="center"/>
        <w:rPr>
          <w:rFonts w:cstheme="minorHAnsi"/>
          <w:b/>
        </w:rPr>
      </w:pPr>
      <w:r w:rsidRPr="00D778B5">
        <w:rPr>
          <w:rFonts w:cstheme="minorHAnsi"/>
          <w:b/>
        </w:rPr>
        <w:t>PADRÓN DE CONTRATISTAS</w:t>
      </w:r>
      <w:r w:rsidR="00107871" w:rsidRPr="00D778B5">
        <w:rPr>
          <w:rFonts w:cstheme="minorHAnsi"/>
          <w:b/>
        </w:rPr>
        <w:t xml:space="preserve"> DE </w:t>
      </w:r>
      <w:r w:rsidRPr="00D778B5">
        <w:rPr>
          <w:rFonts w:cstheme="minorHAnsi"/>
          <w:b/>
        </w:rPr>
        <w:t>OBRA PÚBLICA</w:t>
      </w:r>
      <w:r w:rsidR="00107871" w:rsidRPr="00D778B5">
        <w:rPr>
          <w:rFonts w:cstheme="minorHAnsi"/>
          <w:b/>
        </w:rPr>
        <w:t xml:space="preserve"> Y DE LABORATORI</w:t>
      </w:r>
      <w:r w:rsidRPr="00D778B5">
        <w:rPr>
          <w:rFonts w:cstheme="minorHAnsi"/>
          <w:b/>
        </w:rPr>
        <w:t xml:space="preserve">OS DE CALIDAD DE OBRA </w:t>
      </w:r>
    </w:p>
    <w:p w:rsidR="00392648" w:rsidRPr="00D778B5" w:rsidRDefault="00392648" w:rsidP="00392648">
      <w:pPr>
        <w:pStyle w:val="Prrafodelista"/>
        <w:spacing w:after="0" w:line="240" w:lineRule="auto"/>
        <w:jc w:val="center"/>
        <w:rPr>
          <w:rFonts w:cstheme="minorHAnsi"/>
          <w:b/>
        </w:rPr>
      </w:pPr>
      <w:r w:rsidRPr="00D778B5">
        <w:rPr>
          <w:rFonts w:cstheme="minorHAnsi"/>
          <w:b/>
        </w:rPr>
        <w:t>PÚBLICA DEL MUNICIPIO DE QUERÉTARO</w:t>
      </w:r>
    </w:p>
    <w:p w:rsidR="00A067CF" w:rsidRPr="00D778B5" w:rsidRDefault="00A067CF" w:rsidP="000D71C6">
      <w:pPr>
        <w:pStyle w:val="Prrafodelista"/>
        <w:spacing w:after="0" w:line="240" w:lineRule="auto"/>
        <w:jc w:val="center"/>
        <w:rPr>
          <w:rFonts w:cstheme="minorHAnsi"/>
          <w:b/>
        </w:rPr>
      </w:pPr>
    </w:p>
    <w:p w:rsidR="000D71C6" w:rsidRPr="00D778B5" w:rsidRDefault="00B94C7B" w:rsidP="000D71C6">
      <w:pPr>
        <w:pStyle w:val="Prrafodelista"/>
        <w:spacing w:after="0" w:line="240" w:lineRule="auto"/>
        <w:jc w:val="center"/>
        <w:rPr>
          <w:rFonts w:cstheme="minorHAnsi"/>
          <w:b/>
        </w:rPr>
      </w:pPr>
      <w:r w:rsidRPr="00D778B5">
        <w:rPr>
          <w:rFonts w:cstheme="minorHAnsi"/>
          <w:b/>
        </w:rPr>
        <w:t>AMPLIACIÓN DE ESPECIALIDADES</w:t>
      </w:r>
    </w:p>
    <w:p w:rsidR="000D71C6" w:rsidRDefault="000D71C6" w:rsidP="00A067CF">
      <w:pPr>
        <w:pStyle w:val="Prrafodelista"/>
        <w:spacing w:after="0" w:line="240" w:lineRule="auto"/>
        <w:rPr>
          <w:rFonts w:cstheme="minorHAnsi"/>
          <w:b/>
        </w:rPr>
      </w:pPr>
    </w:p>
    <w:p w:rsidR="00D778B5" w:rsidRPr="00D778B5" w:rsidRDefault="00D778B5" w:rsidP="00A067CF">
      <w:pPr>
        <w:pStyle w:val="Prrafodelista"/>
        <w:spacing w:after="0" w:line="240" w:lineRule="auto"/>
        <w:rPr>
          <w:rFonts w:cstheme="minorHAnsi"/>
          <w:b/>
        </w:rPr>
      </w:pPr>
    </w:p>
    <w:p w:rsidR="000D71C6" w:rsidRPr="00D778B5" w:rsidRDefault="00152487" w:rsidP="00A067CF">
      <w:pPr>
        <w:pStyle w:val="Prrafodelista"/>
        <w:spacing w:after="0" w:line="240" w:lineRule="auto"/>
        <w:rPr>
          <w:rFonts w:cstheme="minorHAnsi"/>
          <w:b/>
        </w:rPr>
      </w:pPr>
      <w:r w:rsidRPr="00D778B5">
        <w:rPr>
          <w:rFonts w:cstheme="minorHAnsi"/>
          <w:b/>
        </w:rPr>
        <w:t xml:space="preserve">Documentación solicitada para personas físicas o morales </w:t>
      </w:r>
    </w:p>
    <w:p w:rsidR="00152487" w:rsidRPr="00D778B5" w:rsidRDefault="00152487" w:rsidP="00A067CF">
      <w:pPr>
        <w:pStyle w:val="Prrafodelista"/>
        <w:spacing w:after="0" w:line="240" w:lineRule="auto"/>
        <w:rPr>
          <w:rFonts w:cstheme="minorHAnsi"/>
          <w:b/>
        </w:rPr>
      </w:pPr>
    </w:p>
    <w:p w:rsidR="000441AD" w:rsidRPr="00D778B5" w:rsidRDefault="000441AD" w:rsidP="00152487">
      <w:pPr>
        <w:pStyle w:val="Prrafodelista"/>
        <w:numPr>
          <w:ilvl w:val="0"/>
          <w:numId w:val="21"/>
        </w:numPr>
        <w:spacing w:after="0" w:line="240" w:lineRule="auto"/>
        <w:rPr>
          <w:rFonts w:cstheme="minorHAnsi"/>
        </w:rPr>
        <w:sectPr w:rsidR="000441AD" w:rsidRPr="00D778B5" w:rsidSect="000441AD">
          <w:pgSz w:w="12240" w:h="15840"/>
          <w:pgMar w:top="993" w:right="1183" w:bottom="568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07871" w:rsidRPr="00D778B5" w:rsidRDefault="000D71C6" w:rsidP="00D778B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Style w:val="Hipervnculo"/>
          <w:rFonts w:cstheme="minorHAnsi"/>
          <w:b/>
          <w:color w:val="auto"/>
          <w:sz w:val="20"/>
          <w:szCs w:val="20"/>
          <w:u w:val="none"/>
        </w:rPr>
      </w:pPr>
      <w:r w:rsidRPr="00D778B5">
        <w:rPr>
          <w:rFonts w:cstheme="minorHAnsi"/>
          <w:sz w:val="20"/>
          <w:szCs w:val="20"/>
        </w:rPr>
        <w:lastRenderedPageBreak/>
        <w:t xml:space="preserve">Solicitud </w:t>
      </w:r>
      <w:r w:rsidR="00B94C7B" w:rsidRPr="00D778B5">
        <w:rPr>
          <w:rFonts w:cstheme="minorHAnsi"/>
          <w:sz w:val="20"/>
          <w:szCs w:val="20"/>
        </w:rPr>
        <w:t xml:space="preserve">de Ampliación </w:t>
      </w:r>
      <w:r w:rsidR="00150079" w:rsidRPr="00D778B5">
        <w:rPr>
          <w:rFonts w:cstheme="minorHAnsi"/>
          <w:sz w:val="20"/>
          <w:szCs w:val="20"/>
        </w:rPr>
        <w:t xml:space="preserve">al </w:t>
      </w:r>
      <w:r w:rsidRPr="00D778B5">
        <w:rPr>
          <w:rFonts w:cstheme="minorHAnsi"/>
          <w:sz w:val="20"/>
          <w:szCs w:val="20"/>
        </w:rPr>
        <w:t>Regist</w:t>
      </w:r>
      <w:r w:rsidR="00152487" w:rsidRPr="00D778B5">
        <w:rPr>
          <w:rFonts w:cstheme="minorHAnsi"/>
          <w:sz w:val="20"/>
          <w:szCs w:val="20"/>
        </w:rPr>
        <w:t xml:space="preserve">ro en el Padrón de Contratistas, en el link: </w:t>
      </w:r>
      <w:hyperlink r:id="rId6" w:history="1">
        <w:r w:rsidR="00107871" w:rsidRPr="00D778B5">
          <w:rPr>
            <w:rStyle w:val="Hipervnculo"/>
            <w:rFonts w:cstheme="minorHAnsi"/>
            <w:sz w:val="20"/>
            <w:szCs w:val="20"/>
          </w:rPr>
          <w:t>https://gestion.municipiodequeretaro.gob.mx/tramites/contratistas.html</w:t>
        </w:r>
      </w:hyperlink>
      <w:r w:rsidR="00107871" w:rsidRPr="00D778B5">
        <w:rPr>
          <w:rFonts w:cstheme="minorHAnsi"/>
          <w:sz w:val="20"/>
          <w:szCs w:val="20"/>
        </w:rPr>
        <w:t xml:space="preserve"> </w:t>
      </w:r>
    </w:p>
    <w:p w:rsidR="00B94C7B" w:rsidRPr="00D778B5" w:rsidRDefault="00B94C7B" w:rsidP="00D778B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Carta solicitando la ampliación de especialidades con una antigüedad no mayor a un mes</w:t>
      </w:r>
      <w:r w:rsidR="00107871" w:rsidRPr="00D778B5">
        <w:rPr>
          <w:rFonts w:cstheme="minorHAnsi"/>
          <w:sz w:val="20"/>
          <w:szCs w:val="20"/>
        </w:rPr>
        <w:t>.</w:t>
      </w:r>
    </w:p>
    <w:p w:rsidR="00B94C7B" w:rsidRPr="00D778B5" w:rsidRDefault="00B94C7B" w:rsidP="00D778B5">
      <w:pPr>
        <w:pStyle w:val="Prrafodelista"/>
        <w:spacing w:after="0" w:line="240" w:lineRule="auto"/>
        <w:ind w:left="786"/>
        <w:jc w:val="both"/>
        <w:rPr>
          <w:rFonts w:cstheme="minorHAnsi"/>
          <w:b/>
          <w:sz w:val="20"/>
          <w:szCs w:val="20"/>
        </w:rPr>
      </w:pPr>
    </w:p>
    <w:p w:rsidR="00DB6A4A" w:rsidRPr="00D778B5" w:rsidRDefault="0045686E" w:rsidP="00D778B5">
      <w:pPr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 xml:space="preserve"> </w:t>
      </w:r>
      <w:r w:rsidR="00DB6A4A" w:rsidRPr="00D778B5">
        <w:rPr>
          <w:rFonts w:cstheme="minorHAnsi"/>
          <w:sz w:val="20"/>
          <w:szCs w:val="20"/>
        </w:rPr>
        <w:t>OBIGACIONES FISCALES</w:t>
      </w:r>
    </w:p>
    <w:p w:rsidR="00721C6B" w:rsidRPr="00D778B5" w:rsidRDefault="00056014" w:rsidP="00D778B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 xml:space="preserve">Opinión </w:t>
      </w:r>
      <w:r w:rsidR="00107871" w:rsidRPr="00D778B5">
        <w:rPr>
          <w:rFonts w:cstheme="minorHAnsi"/>
          <w:sz w:val="20"/>
          <w:szCs w:val="20"/>
        </w:rPr>
        <w:t xml:space="preserve">de cumplimiento de obligaciones </w:t>
      </w:r>
      <w:r w:rsidRPr="00D778B5">
        <w:rPr>
          <w:rFonts w:cstheme="minorHAnsi"/>
          <w:sz w:val="20"/>
          <w:szCs w:val="20"/>
        </w:rPr>
        <w:t>fiscales en sentido positivo expedida por el SAT, de fec</w:t>
      </w:r>
      <w:r w:rsidR="00107871" w:rsidRPr="00D778B5">
        <w:rPr>
          <w:rFonts w:cstheme="minorHAnsi"/>
          <w:sz w:val="20"/>
          <w:szCs w:val="20"/>
        </w:rPr>
        <w:t>ha no mayor a 30 días naturales.</w:t>
      </w:r>
    </w:p>
    <w:p w:rsidR="00056014" w:rsidRPr="00D778B5" w:rsidRDefault="00056014" w:rsidP="00D778B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Opinión del cumplimiento de obligaciones en materia de seguridad social en sentido positivo expedida por el IMSS, correspondiente al día en que se ingrese la solicitu</w:t>
      </w:r>
      <w:r w:rsidR="00CB7B60" w:rsidRPr="00D778B5">
        <w:rPr>
          <w:rFonts w:cstheme="minorHAnsi"/>
          <w:sz w:val="20"/>
          <w:szCs w:val="20"/>
        </w:rPr>
        <w:t>d del trámite</w:t>
      </w:r>
      <w:r w:rsidR="00107871" w:rsidRPr="00D778B5">
        <w:rPr>
          <w:rFonts w:cstheme="minorHAnsi"/>
          <w:sz w:val="20"/>
          <w:szCs w:val="20"/>
        </w:rPr>
        <w:t>.</w:t>
      </w:r>
      <w:r w:rsidR="00CB7B60" w:rsidRPr="00D778B5">
        <w:rPr>
          <w:rFonts w:cstheme="minorHAnsi"/>
          <w:sz w:val="20"/>
          <w:szCs w:val="20"/>
        </w:rPr>
        <w:t xml:space="preserve"> </w:t>
      </w:r>
    </w:p>
    <w:p w:rsidR="00721C6B" w:rsidRPr="00D778B5" w:rsidRDefault="00056014" w:rsidP="00D778B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Constancia de situación fiscal sin adeudos expedida por el INFONAVIT, de fecha no mayor a 30 días naturales</w:t>
      </w:r>
      <w:r w:rsidR="00107871" w:rsidRPr="00D778B5">
        <w:rPr>
          <w:rFonts w:cstheme="minorHAnsi"/>
          <w:sz w:val="20"/>
          <w:szCs w:val="20"/>
        </w:rPr>
        <w:t>.</w:t>
      </w:r>
    </w:p>
    <w:p w:rsidR="00152487" w:rsidRPr="00D778B5" w:rsidRDefault="00056014" w:rsidP="00D778B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Opinión de cumplimiento de obligaciones fiscales estatales en sentido positivo expedida por la Secretaría de Finanzas del Poder Ejecutivo del Estado de Querétaro, c</w:t>
      </w:r>
      <w:r w:rsidR="00107871" w:rsidRPr="00D778B5">
        <w:rPr>
          <w:rFonts w:cstheme="minorHAnsi"/>
          <w:sz w:val="20"/>
          <w:szCs w:val="20"/>
        </w:rPr>
        <w:t xml:space="preserve">orrespondiente al mes en curso. En caso de </w:t>
      </w:r>
      <w:r w:rsidRPr="00D778B5">
        <w:rPr>
          <w:rFonts w:cstheme="minorHAnsi"/>
          <w:sz w:val="20"/>
          <w:szCs w:val="20"/>
        </w:rPr>
        <w:t>que su principal asiento</w:t>
      </w:r>
      <w:r w:rsidR="00107871" w:rsidRPr="00D778B5">
        <w:rPr>
          <w:rFonts w:cstheme="minorHAnsi"/>
          <w:sz w:val="20"/>
          <w:szCs w:val="20"/>
        </w:rPr>
        <w:t xml:space="preserve"> de negocios no se encuentre en el Estado de </w:t>
      </w:r>
      <w:r w:rsidRPr="00D778B5">
        <w:rPr>
          <w:rFonts w:cstheme="minorHAnsi"/>
          <w:sz w:val="20"/>
          <w:szCs w:val="20"/>
        </w:rPr>
        <w:t>Querétaro, deberá anexar la declaración de impuesto estatal sobre nómina del mes inmediato anterior.</w:t>
      </w:r>
    </w:p>
    <w:p w:rsidR="00FD076E" w:rsidRPr="00D778B5" w:rsidRDefault="00FD076E" w:rsidP="00D778B5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94C7B" w:rsidRPr="00D778B5" w:rsidRDefault="00B94C7B" w:rsidP="00D778B5">
      <w:pPr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CAPACIDAD TÉCNICA</w:t>
      </w:r>
    </w:p>
    <w:p w:rsidR="00B94C7B" w:rsidRPr="00D778B5" w:rsidRDefault="00B94C7B" w:rsidP="00D778B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 xml:space="preserve">Al menos 2 contratos y/o la factura de la obra concluida afín a la especialidad solicitada, con una  antigüedad no mayor a 10 años al momento de presentar la  solicitud. </w:t>
      </w:r>
    </w:p>
    <w:p w:rsidR="00B94C7B" w:rsidRPr="00D778B5" w:rsidRDefault="00B94C7B" w:rsidP="00D778B5">
      <w:pPr>
        <w:pStyle w:val="Prrafodelista"/>
        <w:spacing w:after="0" w:line="240" w:lineRule="auto"/>
        <w:ind w:left="786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En caso de ser contrato o factura de obra pública  y privada se requiere complementar con lo siguiente:</w:t>
      </w:r>
    </w:p>
    <w:p w:rsidR="00B94C7B" w:rsidRPr="00D778B5" w:rsidRDefault="00B94C7B" w:rsidP="00D778B5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bCs/>
          <w:sz w:val="20"/>
          <w:szCs w:val="20"/>
        </w:rPr>
        <w:t xml:space="preserve">Obra pública: </w:t>
      </w:r>
      <w:r w:rsidRPr="00D778B5">
        <w:rPr>
          <w:rFonts w:cstheme="minorHAnsi"/>
          <w:sz w:val="20"/>
          <w:szCs w:val="20"/>
        </w:rPr>
        <w:t>Acta entrega-recepción, acta ﬁniquito, y en su caso acta administrativa de  extinción de los derechos.</w:t>
      </w:r>
    </w:p>
    <w:p w:rsidR="00B94C7B" w:rsidRPr="00D778B5" w:rsidRDefault="00B94C7B" w:rsidP="00D778B5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bCs/>
          <w:sz w:val="20"/>
          <w:szCs w:val="20"/>
        </w:rPr>
        <w:t xml:space="preserve">Obra privada: </w:t>
      </w:r>
      <w:r w:rsidRPr="00D778B5">
        <w:rPr>
          <w:rFonts w:cstheme="minorHAnsi"/>
          <w:sz w:val="20"/>
          <w:szCs w:val="20"/>
        </w:rPr>
        <w:t>Factura ﬁniquito y licencia de  construcción.</w:t>
      </w:r>
    </w:p>
    <w:p w:rsidR="00B94C7B" w:rsidRPr="00D778B5" w:rsidRDefault="00B94C7B" w:rsidP="00D778B5">
      <w:pPr>
        <w:pStyle w:val="Prrafodelista"/>
        <w:spacing w:after="0" w:line="240" w:lineRule="auto"/>
        <w:ind w:left="786"/>
        <w:jc w:val="both"/>
        <w:rPr>
          <w:rFonts w:cstheme="minorHAnsi"/>
          <w:sz w:val="20"/>
          <w:szCs w:val="20"/>
        </w:rPr>
      </w:pPr>
    </w:p>
    <w:p w:rsidR="00B94C7B" w:rsidRPr="00D778B5" w:rsidRDefault="00B94C7B" w:rsidP="00D778B5">
      <w:pPr>
        <w:pStyle w:val="Prrafodelista"/>
        <w:spacing w:after="0" w:line="240" w:lineRule="auto"/>
        <w:ind w:left="786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* Los contratos pueden estar suscritos por la persona  física o moral solicitante, representante legal, socios,  accionistas o responsable técnico que cuente con la  licenciatura en ingeniería civil, arquitectura o carrera afín  a la especialidad solicitada.</w:t>
      </w:r>
    </w:p>
    <w:p w:rsidR="00B94C7B" w:rsidRPr="00D778B5" w:rsidRDefault="00B94C7B" w:rsidP="00D778B5">
      <w:pPr>
        <w:pStyle w:val="Prrafodelista"/>
        <w:spacing w:after="0" w:line="240" w:lineRule="auto"/>
        <w:ind w:left="786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 xml:space="preserve">*Toda la documentación deberá encontrarse </w:t>
      </w:r>
      <w:proofErr w:type="spellStart"/>
      <w:r w:rsidRPr="00D778B5">
        <w:rPr>
          <w:rFonts w:cstheme="minorHAnsi"/>
          <w:sz w:val="20"/>
          <w:szCs w:val="20"/>
        </w:rPr>
        <w:t>ﬁrmada</w:t>
      </w:r>
      <w:proofErr w:type="spellEnd"/>
      <w:r w:rsidRPr="00D778B5">
        <w:rPr>
          <w:rFonts w:cstheme="minorHAnsi"/>
          <w:sz w:val="20"/>
          <w:szCs w:val="20"/>
        </w:rPr>
        <w:t xml:space="preserve"> por  ambas partes.</w:t>
      </w:r>
    </w:p>
    <w:p w:rsidR="00B94C7B" w:rsidRPr="00D778B5" w:rsidRDefault="00B94C7B" w:rsidP="00D778B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B6A4A" w:rsidRPr="00D778B5" w:rsidRDefault="00C377A3" w:rsidP="00D778B5">
      <w:pPr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FORMATOS</w:t>
      </w:r>
    </w:p>
    <w:p w:rsidR="00721C6B" w:rsidRPr="00D778B5" w:rsidRDefault="00107871" w:rsidP="00D778B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 xml:space="preserve">Manifestación, </w:t>
      </w:r>
      <w:r w:rsidR="001239CB" w:rsidRPr="00D778B5">
        <w:rPr>
          <w:rFonts w:cstheme="minorHAnsi"/>
          <w:sz w:val="20"/>
          <w:szCs w:val="20"/>
        </w:rPr>
        <w:t>bajo protesta de decir verdad, de su voluntad y aceptación para recibir notificaciones a través de correo electrónico y domicilio señalado, con nombre y firma del solicitante (persona física) o representante legal (persona moral), con u</w:t>
      </w:r>
      <w:r w:rsidRPr="00D778B5">
        <w:rPr>
          <w:rFonts w:cstheme="minorHAnsi"/>
          <w:sz w:val="20"/>
          <w:szCs w:val="20"/>
        </w:rPr>
        <w:t>na antigüedad no mayor a un mes.</w:t>
      </w:r>
      <w:r w:rsidR="001239CB" w:rsidRPr="00D778B5">
        <w:rPr>
          <w:rFonts w:cstheme="minorHAnsi"/>
          <w:sz w:val="20"/>
          <w:szCs w:val="20"/>
        </w:rPr>
        <w:t xml:space="preserve">                </w:t>
      </w:r>
      <w:r w:rsidR="00721C6B" w:rsidRPr="00D778B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721C6B" w:rsidRPr="00D778B5" w:rsidRDefault="00107871" w:rsidP="00D778B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Carta manifiesto de la Ley de Obra Pública del E</w:t>
      </w:r>
      <w:r w:rsidR="001239CB" w:rsidRPr="00D778B5">
        <w:rPr>
          <w:rFonts w:cstheme="minorHAnsi"/>
          <w:sz w:val="20"/>
          <w:szCs w:val="20"/>
        </w:rPr>
        <w:t xml:space="preserve">stado de Querétaro, con nombre y firma del solicitante (persona física) o representante legal (persona moral), con una antigüedad no mayor a un mes. </w:t>
      </w:r>
    </w:p>
    <w:p w:rsidR="00226A30" w:rsidRPr="00D778B5" w:rsidRDefault="001239CB" w:rsidP="00D778B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78B5">
        <w:rPr>
          <w:rFonts w:cstheme="minorHAnsi"/>
          <w:sz w:val="20"/>
          <w:szCs w:val="20"/>
        </w:rPr>
        <w:t>Declaración de no contar con parentesco o conflicto de intereses con personal que intervenga en los procesos de contratación del municipio de Querétaro, además de no encontrarse</w:t>
      </w:r>
      <w:r w:rsidR="00107871" w:rsidRPr="00D778B5">
        <w:rPr>
          <w:rFonts w:cstheme="minorHAnsi"/>
          <w:sz w:val="20"/>
          <w:szCs w:val="20"/>
        </w:rPr>
        <w:t xml:space="preserve"> en los supuestos que establece el artículo 69-B del Código Fiscal de la F</w:t>
      </w:r>
      <w:r w:rsidR="006A5A54" w:rsidRPr="00D778B5">
        <w:rPr>
          <w:rFonts w:cstheme="minorHAnsi"/>
          <w:sz w:val="20"/>
          <w:szCs w:val="20"/>
        </w:rPr>
        <w:t>ederación.</w:t>
      </w:r>
      <w:r w:rsidRPr="00D778B5">
        <w:rPr>
          <w:rFonts w:cstheme="minorHAnsi"/>
          <w:sz w:val="20"/>
          <w:szCs w:val="20"/>
        </w:rPr>
        <w:t xml:space="preserve">   </w:t>
      </w:r>
    </w:p>
    <w:p w:rsidR="00721C6B" w:rsidRPr="00D778B5" w:rsidRDefault="00721C6B" w:rsidP="00D778B5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41AD" w:rsidRPr="00D778B5" w:rsidRDefault="000441AD" w:rsidP="00226A30">
      <w:pPr>
        <w:pStyle w:val="Prrafodelista"/>
        <w:spacing w:after="0" w:line="240" w:lineRule="auto"/>
        <w:rPr>
          <w:rFonts w:ascii="Tahoma" w:hAnsi="Tahoma" w:cs="Tahoma"/>
          <w:sz w:val="20"/>
          <w:szCs w:val="20"/>
        </w:rPr>
        <w:sectPr w:rsidR="000441AD" w:rsidRPr="00D778B5" w:rsidSect="000441AD">
          <w:type w:val="continuous"/>
          <w:pgSz w:w="12240" w:h="15840"/>
          <w:pgMar w:top="1673" w:right="1701" w:bottom="1418" w:left="1701" w:header="708" w:footer="708" w:gutter="0"/>
          <w:cols w:space="426"/>
          <w:docGrid w:linePitch="360"/>
        </w:sectPr>
      </w:pPr>
    </w:p>
    <w:p w:rsidR="00226A30" w:rsidRPr="00D778B5" w:rsidRDefault="00226A30" w:rsidP="00226A30">
      <w:pPr>
        <w:pStyle w:val="Prrafodelista"/>
        <w:spacing w:after="0" w:line="240" w:lineRule="auto"/>
        <w:rPr>
          <w:rFonts w:ascii="Tahoma" w:hAnsi="Tahoma" w:cs="Tahoma"/>
          <w:sz w:val="20"/>
          <w:szCs w:val="20"/>
        </w:rPr>
      </w:pPr>
    </w:p>
    <w:p w:rsidR="000441AD" w:rsidRDefault="000441AD" w:rsidP="00DD2859">
      <w:pPr>
        <w:spacing w:after="0" w:line="240" w:lineRule="auto"/>
        <w:rPr>
          <w:rFonts w:ascii="Tahoma" w:hAnsi="Tahoma" w:cs="Tahoma"/>
          <w:sz w:val="20"/>
          <w:szCs w:val="20"/>
        </w:rPr>
        <w:sectPr w:rsidR="000441AD" w:rsidSect="000441AD">
          <w:type w:val="continuous"/>
          <w:pgSz w:w="12240" w:h="15840"/>
          <w:pgMar w:top="1673" w:right="1701" w:bottom="1418" w:left="1701" w:header="708" w:footer="708" w:gutter="0"/>
          <w:cols w:space="708"/>
          <w:docGrid w:linePitch="360"/>
        </w:sectPr>
      </w:pPr>
    </w:p>
    <w:p w:rsidR="00FD076E" w:rsidRDefault="00FD076E" w:rsidP="00FD076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B6268" w:rsidRPr="00DD2859" w:rsidRDefault="00CB6268" w:rsidP="00DD2859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CB6268" w:rsidRPr="00DD2859" w:rsidSect="000441AD">
      <w:type w:val="continuous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5D5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3512"/>
    <w:multiLevelType w:val="hybridMultilevel"/>
    <w:tmpl w:val="5ABC30E8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7">
      <w:start w:val="1"/>
      <w:numFmt w:val="lowerLetter"/>
      <w:lvlText w:val="%3)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E3961"/>
    <w:multiLevelType w:val="hybridMultilevel"/>
    <w:tmpl w:val="D2080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73F0D"/>
    <w:multiLevelType w:val="hybridMultilevel"/>
    <w:tmpl w:val="28884DA6"/>
    <w:lvl w:ilvl="0" w:tplc="403210F2">
      <w:start w:val="1"/>
      <w:numFmt w:val="decimal"/>
      <w:lvlText w:val="%1."/>
      <w:lvlJc w:val="righ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6561933"/>
    <w:multiLevelType w:val="hybridMultilevel"/>
    <w:tmpl w:val="E8BAA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A61"/>
    <w:multiLevelType w:val="hybridMultilevel"/>
    <w:tmpl w:val="CC160E54"/>
    <w:lvl w:ilvl="0" w:tplc="68BA40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66AD0"/>
    <w:multiLevelType w:val="hybridMultilevel"/>
    <w:tmpl w:val="01FED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B2C1F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8368B"/>
    <w:multiLevelType w:val="hybridMultilevel"/>
    <w:tmpl w:val="6C88325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35151923"/>
    <w:multiLevelType w:val="hybridMultilevel"/>
    <w:tmpl w:val="B05EB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7267F"/>
    <w:multiLevelType w:val="hybridMultilevel"/>
    <w:tmpl w:val="93E2D9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79E7"/>
    <w:multiLevelType w:val="hybridMultilevel"/>
    <w:tmpl w:val="CF2A3622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E5991"/>
    <w:multiLevelType w:val="hybridMultilevel"/>
    <w:tmpl w:val="97BEF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06C73"/>
    <w:multiLevelType w:val="hybridMultilevel"/>
    <w:tmpl w:val="BE5EB4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D78BF"/>
    <w:multiLevelType w:val="hybridMultilevel"/>
    <w:tmpl w:val="26445894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624DE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DBE363B"/>
    <w:multiLevelType w:val="hybridMultilevel"/>
    <w:tmpl w:val="53647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C22D4"/>
    <w:multiLevelType w:val="hybridMultilevel"/>
    <w:tmpl w:val="A5646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3763B"/>
    <w:multiLevelType w:val="hybridMultilevel"/>
    <w:tmpl w:val="DE9A581C"/>
    <w:lvl w:ilvl="0" w:tplc="68BA40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F0F42"/>
    <w:multiLevelType w:val="hybridMultilevel"/>
    <w:tmpl w:val="A0F0A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CE6C94D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51C16"/>
    <w:multiLevelType w:val="hybridMultilevel"/>
    <w:tmpl w:val="741CD5E6"/>
    <w:lvl w:ilvl="0" w:tplc="40321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07EC1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513FC"/>
    <w:multiLevelType w:val="hybridMultilevel"/>
    <w:tmpl w:val="CA56DE9C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23C19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E63D1"/>
    <w:multiLevelType w:val="multilevel"/>
    <w:tmpl w:val="25708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DCD62B4"/>
    <w:multiLevelType w:val="hybridMultilevel"/>
    <w:tmpl w:val="D5048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466C0"/>
    <w:multiLevelType w:val="hybridMultilevel"/>
    <w:tmpl w:val="2EAE5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0"/>
  </w:num>
  <w:num w:numId="5">
    <w:abstractNumId w:val="26"/>
  </w:num>
  <w:num w:numId="6">
    <w:abstractNumId w:val="5"/>
  </w:num>
  <w:num w:numId="7">
    <w:abstractNumId w:val="18"/>
  </w:num>
  <w:num w:numId="8">
    <w:abstractNumId w:val="19"/>
  </w:num>
  <w:num w:numId="9">
    <w:abstractNumId w:val="13"/>
  </w:num>
  <w:num w:numId="10">
    <w:abstractNumId w:val="25"/>
  </w:num>
  <w:num w:numId="11">
    <w:abstractNumId w:val="16"/>
  </w:num>
  <w:num w:numId="12">
    <w:abstractNumId w:val="12"/>
  </w:num>
  <w:num w:numId="13">
    <w:abstractNumId w:val="4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6"/>
  </w:num>
  <w:num w:numId="19">
    <w:abstractNumId w:val="15"/>
  </w:num>
  <w:num w:numId="20">
    <w:abstractNumId w:val="24"/>
  </w:num>
  <w:num w:numId="21">
    <w:abstractNumId w:val="14"/>
  </w:num>
  <w:num w:numId="22">
    <w:abstractNumId w:val="11"/>
  </w:num>
  <w:num w:numId="23">
    <w:abstractNumId w:val="22"/>
  </w:num>
  <w:num w:numId="24">
    <w:abstractNumId w:val="1"/>
  </w:num>
  <w:num w:numId="25">
    <w:abstractNumId w:val="20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A"/>
    <w:rsid w:val="000441AD"/>
    <w:rsid w:val="00056014"/>
    <w:rsid w:val="000D71C6"/>
    <w:rsid w:val="00107871"/>
    <w:rsid w:val="001239CB"/>
    <w:rsid w:val="0014371D"/>
    <w:rsid w:val="00150079"/>
    <w:rsid w:val="00152487"/>
    <w:rsid w:val="001749BB"/>
    <w:rsid w:val="00226A30"/>
    <w:rsid w:val="002E3C71"/>
    <w:rsid w:val="00392648"/>
    <w:rsid w:val="0045686E"/>
    <w:rsid w:val="005C1395"/>
    <w:rsid w:val="006A5A54"/>
    <w:rsid w:val="006B60C6"/>
    <w:rsid w:val="00721C6B"/>
    <w:rsid w:val="007F10E8"/>
    <w:rsid w:val="0089288F"/>
    <w:rsid w:val="00A067CF"/>
    <w:rsid w:val="00A41E93"/>
    <w:rsid w:val="00B21956"/>
    <w:rsid w:val="00B94C7B"/>
    <w:rsid w:val="00BA3F0E"/>
    <w:rsid w:val="00BF2856"/>
    <w:rsid w:val="00C377A3"/>
    <w:rsid w:val="00C6050E"/>
    <w:rsid w:val="00CB6268"/>
    <w:rsid w:val="00CB7B60"/>
    <w:rsid w:val="00D778B5"/>
    <w:rsid w:val="00D97E6A"/>
    <w:rsid w:val="00DB6A4A"/>
    <w:rsid w:val="00DD2859"/>
    <w:rsid w:val="00E06764"/>
    <w:rsid w:val="00E37D29"/>
    <w:rsid w:val="00E84CD0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A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A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stion.municipiodequeretaro.gob.mx/tramites/contratista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Nallely Sotelo Olvera</dc:creator>
  <cp:lastModifiedBy>Nallely Sotelo Olvera</cp:lastModifiedBy>
  <cp:revision>3</cp:revision>
  <dcterms:created xsi:type="dcterms:W3CDTF">2024-11-06T21:56:00Z</dcterms:created>
  <dcterms:modified xsi:type="dcterms:W3CDTF">2025-03-05T22:00:00Z</dcterms:modified>
</cp:coreProperties>
</file>